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09" w:rsidRDefault="00CF5C09"/>
    <w:p w:rsidR="0089316B" w:rsidRDefault="0089316B">
      <w:r>
        <w:t>Kettle Boiled Batch Process Website</w:t>
      </w:r>
    </w:p>
    <w:p w:rsidR="0089316B" w:rsidRDefault="00600D5D">
      <w:hyperlink r:id="rId6" w:history="1">
        <w:r w:rsidR="0089316B" w:rsidRPr="0056337C">
          <w:rPr>
            <w:rStyle w:val="Hyperlink"/>
          </w:rPr>
          <w:t>http://discovery.kcpc.usyd.edu.au/9.5.5/9.5.5_processeskettle.html</w:t>
        </w:r>
      </w:hyperlink>
    </w:p>
    <w:p w:rsidR="00600D5D" w:rsidRPr="00600D5D" w:rsidRDefault="00600D5D" w:rsidP="00600D5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00D5D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Kettle Boiled Batch Process has many similarities to the </w:t>
      </w:r>
      <w:hyperlink r:id="rId7" w:anchor="129" w:history="1">
        <w:r w:rsidRPr="00600D5D">
          <w:rPr>
            <w:rFonts w:ascii="Georgia" w:eastAsia="Times New Roman" w:hAnsi="Georgia" w:cs="Times New Roman"/>
            <w:color w:val="0000CC"/>
            <w:sz w:val="24"/>
            <w:szCs w:val="24"/>
            <w:u w:val="single"/>
          </w:rPr>
          <w:t>saponification</w:t>
        </w:r>
      </w:hyperlink>
      <w:r w:rsidRPr="00600D5D">
        <w:rPr>
          <w:rFonts w:ascii="Georgia" w:eastAsia="Times New Roman" w:hAnsi="Georgia" w:cs="Times New Roman"/>
          <w:color w:val="000000"/>
          <w:sz w:val="24"/>
          <w:szCs w:val="24"/>
        </w:rPr>
        <w:t xml:space="preserve"> reactions that you can perform in the school laboratory: it uses a direct </w:t>
      </w:r>
      <w:hyperlink r:id="rId8" w:anchor="129" w:history="1">
        <w:r w:rsidRPr="00600D5D">
          <w:rPr>
            <w:rFonts w:ascii="Georgia" w:eastAsia="Times New Roman" w:hAnsi="Georgia" w:cs="Times New Roman"/>
            <w:color w:val="0000CC"/>
            <w:sz w:val="24"/>
            <w:szCs w:val="24"/>
            <w:u w:val="single"/>
          </w:rPr>
          <w:t>saponification</w:t>
        </w:r>
      </w:hyperlink>
      <w:r w:rsidRPr="00600D5D">
        <w:rPr>
          <w:rFonts w:ascii="Georgia" w:eastAsia="Times New Roman" w:hAnsi="Georgia" w:cs="Times New Roman"/>
          <w:color w:val="000000"/>
          <w:sz w:val="24"/>
          <w:szCs w:val="24"/>
        </w:rPr>
        <w:t xml:space="preserve"> reaction. A lot about this process can actually be determined from the name:</w:t>
      </w:r>
    </w:p>
    <w:p w:rsidR="00600D5D" w:rsidRPr="00600D5D" w:rsidRDefault="00600D5D" w:rsidP="00600D5D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00D5D">
        <w:rPr>
          <w:rFonts w:ascii="Georgia" w:eastAsia="Times New Roman" w:hAnsi="Georgia" w:cs="Times New Roman"/>
          <w:color w:val="000000"/>
          <w:sz w:val="24"/>
          <w:szCs w:val="24"/>
        </w:rPr>
        <w:t>Kettle</w:t>
      </w:r>
    </w:p>
    <w:p w:rsidR="00600D5D" w:rsidRPr="00600D5D" w:rsidRDefault="00600D5D" w:rsidP="00600D5D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00D5D">
        <w:rPr>
          <w:rFonts w:ascii="Georgia" w:eastAsia="Times New Roman" w:hAnsi="Georgia" w:cs="Times New Roman"/>
          <w:color w:val="000000"/>
          <w:sz w:val="24"/>
          <w:szCs w:val="24"/>
        </w:rPr>
        <w:t xml:space="preserve">A kettle is a large, open, steel tank. The kettles used for </w:t>
      </w:r>
      <w:hyperlink r:id="rId9" w:anchor="129" w:history="1">
        <w:r w:rsidRPr="00600D5D">
          <w:rPr>
            <w:rFonts w:ascii="Georgia" w:eastAsia="Times New Roman" w:hAnsi="Georgia" w:cs="Times New Roman"/>
            <w:color w:val="0000CC"/>
            <w:sz w:val="24"/>
            <w:szCs w:val="24"/>
            <w:u w:val="single"/>
          </w:rPr>
          <w:t>saponification</w:t>
        </w:r>
      </w:hyperlink>
      <w:r w:rsidRPr="00600D5D">
        <w:rPr>
          <w:rFonts w:ascii="Georgia" w:eastAsia="Times New Roman" w:hAnsi="Georgia" w:cs="Times New Roman"/>
          <w:color w:val="000000"/>
          <w:sz w:val="24"/>
          <w:szCs w:val="24"/>
        </w:rPr>
        <w:t xml:space="preserve"> can hold up to 130,000 kg of material.</w:t>
      </w:r>
    </w:p>
    <w:p w:rsidR="00600D5D" w:rsidRPr="00600D5D" w:rsidRDefault="00600D5D" w:rsidP="00600D5D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00D5D">
        <w:rPr>
          <w:rFonts w:ascii="Georgia" w:eastAsia="Times New Roman" w:hAnsi="Georgia" w:cs="Times New Roman"/>
          <w:color w:val="000000"/>
          <w:sz w:val="24"/>
          <w:szCs w:val="24"/>
        </w:rPr>
        <w:t>Boiled</w:t>
      </w:r>
    </w:p>
    <w:p w:rsidR="00600D5D" w:rsidRPr="00600D5D" w:rsidRDefault="00600D5D" w:rsidP="00600D5D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00D5D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reaction mixture is kept boiling through the injection of high temperature, high pressure steam. This also acts to keep the reaction mixture well-stirred. Some </w:t>
      </w:r>
      <w:hyperlink r:id="rId10" w:anchor="126" w:history="1">
        <w:r w:rsidRPr="00600D5D">
          <w:rPr>
            <w:rFonts w:ascii="Georgia" w:eastAsia="Times New Roman" w:hAnsi="Georgia" w:cs="Times New Roman"/>
            <w:color w:val="0000CC"/>
            <w:sz w:val="24"/>
            <w:szCs w:val="24"/>
            <w:u w:val="single"/>
          </w:rPr>
          <w:t>soap</w:t>
        </w:r>
      </w:hyperlink>
      <w:r w:rsidRPr="00600D5D">
        <w:rPr>
          <w:rFonts w:ascii="Georgia" w:eastAsia="Times New Roman" w:hAnsi="Georgia" w:cs="Times New Roman"/>
          <w:color w:val="000000"/>
          <w:sz w:val="24"/>
          <w:szCs w:val="24"/>
        </w:rPr>
        <w:t xml:space="preserve"> from previous reactions is usually left in the kettle to help the water and </w:t>
      </w:r>
      <w:proofErr w:type="spellStart"/>
      <w:r w:rsidRPr="00600D5D">
        <w:rPr>
          <w:rFonts w:ascii="Georgia" w:eastAsia="Times New Roman" w:hAnsi="Georgia" w:cs="Times New Roman"/>
          <w:color w:val="000000"/>
          <w:sz w:val="24"/>
          <w:szCs w:val="24"/>
        </w:rPr>
        <w:t>oil</w:t>
      </w:r>
      <w:proofErr w:type="spellEnd"/>
      <w:r w:rsidRPr="00600D5D">
        <w:rPr>
          <w:rFonts w:ascii="Georgia" w:eastAsia="Times New Roman" w:hAnsi="Georgia" w:cs="Times New Roman"/>
          <w:color w:val="000000"/>
          <w:sz w:val="24"/>
          <w:szCs w:val="24"/>
        </w:rPr>
        <w:t xml:space="preserve"> mix by forming an </w:t>
      </w:r>
      <w:hyperlink r:id="rId11" w:anchor="34" w:history="1">
        <w:r w:rsidRPr="00600D5D">
          <w:rPr>
            <w:rFonts w:ascii="Georgia" w:eastAsia="Times New Roman" w:hAnsi="Georgia" w:cs="Times New Roman"/>
            <w:color w:val="0000CC"/>
            <w:sz w:val="24"/>
            <w:szCs w:val="24"/>
            <w:u w:val="single"/>
          </w:rPr>
          <w:t>emulsion</w:t>
        </w:r>
      </w:hyperlink>
      <w:r w:rsidRPr="00600D5D">
        <w:rPr>
          <w:rFonts w:ascii="Georgia" w:eastAsia="Times New Roman" w:hAnsi="Georgia" w:cs="Times New Roman"/>
          <w:color w:val="000000"/>
          <w:sz w:val="24"/>
          <w:szCs w:val="24"/>
        </w:rPr>
        <w:t xml:space="preserve"> (see emulsification later in this module). </w:t>
      </w:r>
    </w:p>
    <w:p w:rsidR="00600D5D" w:rsidRPr="00600D5D" w:rsidRDefault="00600D5D" w:rsidP="00600D5D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00D5D">
        <w:rPr>
          <w:rFonts w:ascii="Georgia" w:eastAsia="Times New Roman" w:hAnsi="Georgia" w:cs="Times New Roman"/>
          <w:color w:val="000000"/>
          <w:sz w:val="24"/>
          <w:szCs w:val="24"/>
        </w:rPr>
        <w:t>Batch Process</w:t>
      </w:r>
    </w:p>
    <w:p w:rsidR="00600D5D" w:rsidRPr="00600D5D" w:rsidRDefault="00600D5D" w:rsidP="00600D5D">
      <w:pPr>
        <w:spacing w:after="0" w:line="240" w:lineRule="auto"/>
        <w:ind w:left="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00D5D">
        <w:rPr>
          <w:rFonts w:ascii="Georgia" w:eastAsia="Times New Roman" w:hAnsi="Georgia" w:cs="Times New Roman"/>
          <w:color w:val="000000"/>
          <w:sz w:val="24"/>
          <w:szCs w:val="24"/>
        </w:rPr>
        <w:t xml:space="preserve">A batch process is a reaction where everything is added at the beginning, the reaction proceeds until it reaches completion and then the products are removed. (This is in contrast with a semi-batch reaction where more reactants are added as the reaction proceeds, or a continuous process where reactants are added and products removed constantly throughout the reaction.) In this case, the fats and oils, </w:t>
      </w:r>
      <w:hyperlink r:id="rId12" w:anchor="139" w:history="1">
        <w:r w:rsidRPr="00600D5D">
          <w:rPr>
            <w:rFonts w:ascii="Georgia" w:eastAsia="Times New Roman" w:hAnsi="Georgia" w:cs="Times New Roman"/>
            <w:color w:val="0000CC"/>
            <w:sz w:val="24"/>
            <w:szCs w:val="24"/>
            <w:u w:val="single"/>
          </w:rPr>
          <w:t>caustic soda</w:t>
        </w:r>
      </w:hyperlink>
      <w:r w:rsidRPr="00600D5D">
        <w:rPr>
          <w:rFonts w:ascii="Georgia" w:eastAsia="Times New Roman" w:hAnsi="Georgia" w:cs="Times New Roman"/>
          <w:color w:val="000000"/>
          <w:sz w:val="24"/>
          <w:szCs w:val="24"/>
        </w:rPr>
        <w:t xml:space="preserve"> (sodium hydroxide), salt and water are added at the beginning of the reaction.</w:t>
      </w:r>
    </w:p>
    <w:p w:rsidR="00600D5D" w:rsidRPr="00600D5D" w:rsidRDefault="00600D5D" w:rsidP="00600D5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00D5D">
        <w:rPr>
          <w:rFonts w:ascii="Georgia" w:eastAsia="Times New Roman" w:hAnsi="Georgia" w:cs="Times New Roman"/>
          <w:color w:val="000000"/>
          <w:sz w:val="24"/>
          <w:szCs w:val="24"/>
        </w:rPr>
        <w:t xml:space="preserve">At the conclusion of the </w:t>
      </w:r>
      <w:hyperlink r:id="rId13" w:anchor="129" w:history="1">
        <w:r w:rsidRPr="00600D5D">
          <w:rPr>
            <w:rFonts w:ascii="Georgia" w:eastAsia="Times New Roman" w:hAnsi="Georgia" w:cs="Times New Roman"/>
            <w:color w:val="0000CC"/>
            <w:sz w:val="24"/>
            <w:szCs w:val="24"/>
            <w:u w:val="single"/>
          </w:rPr>
          <w:t>saponification</w:t>
        </w:r>
      </w:hyperlink>
      <w:r w:rsidRPr="00600D5D">
        <w:rPr>
          <w:rFonts w:ascii="Georgia" w:eastAsia="Times New Roman" w:hAnsi="Georgia" w:cs="Times New Roman"/>
          <w:color w:val="000000"/>
          <w:sz w:val="24"/>
          <w:szCs w:val="24"/>
        </w:rPr>
        <w:t xml:space="preserve"> reaction, additional salt is added to the mixture (thus changing the way the </w:t>
      </w:r>
      <w:hyperlink r:id="rId14" w:anchor="126" w:history="1">
        <w:r w:rsidRPr="00600D5D">
          <w:rPr>
            <w:rFonts w:ascii="Georgia" w:eastAsia="Times New Roman" w:hAnsi="Georgia" w:cs="Times New Roman"/>
            <w:color w:val="0000CC"/>
            <w:sz w:val="24"/>
            <w:szCs w:val="24"/>
            <w:u w:val="single"/>
          </w:rPr>
          <w:t>soap</w:t>
        </w:r>
      </w:hyperlink>
      <w:r w:rsidRPr="00600D5D">
        <w:rPr>
          <w:rFonts w:ascii="Georgia" w:eastAsia="Times New Roman" w:hAnsi="Georgia" w:cs="Times New Roman"/>
          <w:color w:val="000000"/>
          <w:sz w:val="24"/>
          <w:szCs w:val="24"/>
        </w:rPr>
        <w:t xml:space="preserve"> solidifies). The mixture is washed with more steam and allowed to settle, removing the </w:t>
      </w:r>
      <w:hyperlink r:id="rId15" w:anchor="224" w:history="1">
        <w:r w:rsidRPr="00600D5D">
          <w:rPr>
            <w:rFonts w:ascii="Georgia" w:eastAsia="Times New Roman" w:hAnsi="Georgia" w:cs="Times New Roman"/>
            <w:color w:val="0000CC"/>
            <w:sz w:val="24"/>
            <w:szCs w:val="24"/>
            <w:u w:val="single"/>
          </w:rPr>
          <w:t>glycerol</w:t>
        </w:r>
      </w:hyperlink>
      <w:r w:rsidRPr="00600D5D">
        <w:rPr>
          <w:rFonts w:ascii="Georgia" w:eastAsia="Times New Roman" w:hAnsi="Georgia" w:cs="Times New Roman"/>
          <w:color w:val="000000"/>
          <w:sz w:val="24"/>
          <w:szCs w:val="24"/>
        </w:rPr>
        <w:t>. The washing and settling process usually takes several days to complete.</w:t>
      </w:r>
    </w:p>
    <w:p w:rsidR="00600D5D" w:rsidRPr="00600D5D" w:rsidRDefault="00600D5D" w:rsidP="00600D5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FF"/>
          <w:sz w:val="27"/>
          <w:szCs w:val="27"/>
        </w:rPr>
      </w:pPr>
      <w:r w:rsidRPr="00600D5D">
        <w:rPr>
          <w:rFonts w:ascii="Verdana" w:eastAsia="Times New Roman" w:hAnsi="Verdana" w:cs="Times New Roman"/>
          <w:b/>
          <w:bCs/>
          <w:color w:val="0000FF"/>
          <w:sz w:val="27"/>
          <w:szCs w:val="27"/>
        </w:rPr>
        <w:t>Key Differences</w:t>
      </w:r>
    </w:p>
    <w:p w:rsidR="00600D5D" w:rsidRPr="00600D5D" w:rsidRDefault="00600D5D" w:rsidP="00600D5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00D5D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key differences between the Kettle Boiled Batch Process and the </w:t>
      </w:r>
      <w:hyperlink r:id="rId16" w:anchor="129" w:history="1">
        <w:r w:rsidRPr="00600D5D">
          <w:rPr>
            <w:rFonts w:ascii="Georgia" w:eastAsia="Times New Roman" w:hAnsi="Georgia" w:cs="Times New Roman"/>
            <w:color w:val="0000CC"/>
            <w:sz w:val="24"/>
            <w:szCs w:val="24"/>
            <w:u w:val="single"/>
          </w:rPr>
          <w:t>saponification</w:t>
        </w:r>
      </w:hyperlink>
      <w:r w:rsidRPr="00600D5D">
        <w:rPr>
          <w:rFonts w:ascii="Georgia" w:eastAsia="Times New Roman" w:hAnsi="Georgia" w:cs="Times New Roman"/>
          <w:color w:val="000000"/>
          <w:sz w:val="24"/>
          <w:szCs w:val="24"/>
        </w:rPr>
        <w:t xml:space="preserve"> reactions performed in the school laboratory are:</w:t>
      </w:r>
    </w:p>
    <w:p w:rsidR="00600D5D" w:rsidRPr="00600D5D" w:rsidRDefault="00600D5D" w:rsidP="00600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00D5D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industrial process uses a blend of fats and oils in the reactor </w:t>
      </w:r>
    </w:p>
    <w:p w:rsidR="00600D5D" w:rsidRPr="00600D5D" w:rsidRDefault="00600D5D" w:rsidP="00600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00D5D">
        <w:rPr>
          <w:rFonts w:ascii="Georgia" w:eastAsia="Times New Roman" w:hAnsi="Georgia" w:cs="Times New Roman"/>
          <w:color w:val="000000"/>
          <w:sz w:val="24"/>
          <w:szCs w:val="24"/>
        </w:rPr>
        <w:t xml:space="preserve">heating and stirring is achieved using steam </w:t>
      </w:r>
    </w:p>
    <w:p w:rsidR="00600D5D" w:rsidRPr="00600D5D" w:rsidRDefault="00600D5D" w:rsidP="00600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00D5D">
        <w:rPr>
          <w:rFonts w:ascii="Georgia" w:eastAsia="Times New Roman" w:hAnsi="Georgia" w:cs="Times New Roman"/>
          <w:color w:val="000000"/>
          <w:sz w:val="24"/>
          <w:szCs w:val="24"/>
        </w:rPr>
        <w:t xml:space="preserve">salt is added to control the way the </w:t>
      </w:r>
      <w:hyperlink r:id="rId17" w:anchor="126" w:history="1">
        <w:r w:rsidRPr="00600D5D">
          <w:rPr>
            <w:rFonts w:ascii="Georgia" w:eastAsia="Times New Roman" w:hAnsi="Georgia" w:cs="Times New Roman"/>
            <w:color w:val="0000CC"/>
            <w:sz w:val="24"/>
            <w:szCs w:val="24"/>
            <w:u w:val="single"/>
          </w:rPr>
          <w:t>soap</w:t>
        </w:r>
      </w:hyperlink>
      <w:r w:rsidRPr="00600D5D">
        <w:rPr>
          <w:rFonts w:ascii="Georgia" w:eastAsia="Times New Roman" w:hAnsi="Georgia" w:cs="Times New Roman"/>
          <w:color w:val="000000"/>
          <w:sz w:val="24"/>
          <w:szCs w:val="24"/>
        </w:rPr>
        <w:t xml:space="preserve"> solidifies </w:t>
      </w:r>
    </w:p>
    <w:p w:rsidR="00600D5D" w:rsidRPr="00600D5D" w:rsidRDefault="00600D5D" w:rsidP="00600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hyperlink r:id="rId18" w:anchor="224" w:history="1">
        <w:r w:rsidRPr="00600D5D">
          <w:rPr>
            <w:rFonts w:ascii="Georgia" w:eastAsia="Times New Roman" w:hAnsi="Georgia" w:cs="Times New Roman"/>
            <w:color w:val="0000CC"/>
            <w:sz w:val="24"/>
            <w:szCs w:val="24"/>
            <w:u w:val="single"/>
          </w:rPr>
          <w:t>glycerol</w:t>
        </w:r>
      </w:hyperlink>
      <w:r w:rsidRPr="00600D5D">
        <w:rPr>
          <w:rFonts w:ascii="Georgia" w:eastAsia="Times New Roman" w:hAnsi="Georgia" w:cs="Times New Roman"/>
          <w:color w:val="000000"/>
          <w:sz w:val="24"/>
          <w:szCs w:val="24"/>
        </w:rPr>
        <w:t xml:space="preserve"> is removed from the product (and used in other processes)</w:t>
      </w:r>
    </w:p>
    <w:p w:rsidR="0089316B" w:rsidRDefault="0089316B">
      <w:bookmarkStart w:id="0" w:name="_GoBack"/>
      <w:bookmarkEnd w:id="0"/>
    </w:p>
    <w:sectPr w:rsidR="0089316B" w:rsidSect="00CF5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701"/>
    <w:multiLevelType w:val="multilevel"/>
    <w:tmpl w:val="764A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6B"/>
    <w:rsid w:val="003953E4"/>
    <w:rsid w:val="00600D5D"/>
    <w:rsid w:val="0089316B"/>
    <w:rsid w:val="00A03B04"/>
    <w:rsid w:val="00CF5C09"/>
    <w:rsid w:val="00DD0977"/>
    <w:rsid w:val="00EC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1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D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1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D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overy.kcpc.usyd.edu.au/glossary-all.html" TargetMode="External"/><Relationship Id="rId13" Type="http://schemas.openxmlformats.org/officeDocument/2006/relationships/hyperlink" Target="http://discovery.kcpc.usyd.edu.au/glossary-all.html" TargetMode="External"/><Relationship Id="rId18" Type="http://schemas.openxmlformats.org/officeDocument/2006/relationships/hyperlink" Target="http://discovery.kcpc.usyd.edu.au/glossary-all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scovery.kcpc.usyd.edu.au/glossary-all.html" TargetMode="External"/><Relationship Id="rId12" Type="http://schemas.openxmlformats.org/officeDocument/2006/relationships/hyperlink" Target="http://discovery.kcpc.usyd.edu.au/glossary-all.html" TargetMode="External"/><Relationship Id="rId17" Type="http://schemas.openxmlformats.org/officeDocument/2006/relationships/hyperlink" Target="http://discovery.kcpc.usyd.edu.au/glossary-al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iscovery.kcpc.usyd.edu.au/glossary-all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iscovery.kcpc.usyd.edu.au/9.5.5/9.5.5_processeskettle.html" TargetMode="External"/><Relationship Id="rId11" Type="http://schemas.openxmlformats.org/officeDocument/2006/relationships/hyperlink" Target="http://discovery.kcpc.usyd.edu.au/glossary-al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scovery.kcpc.usyd.edu.au/glossary-all.html" TargetMode="External"/><Relationship Id="rId10" Type="http://schemas.openxmlformats.org/officeDocument/2006/relationships/hyperlink" Target="http://discovery.kcpc.usyd.edu.au/glossary-all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scovery.kcpc.usyd.edu.au/glossary-all.html" TargetMode="External"/><Relationship Id="rId14" Type="http://schemas.openxmlformats.org/officeDocument/2006/relationships/hyperlink" Target="http://discovery.kcpc.usyd.edu.au/glossary-al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Hayward</dc:creator>
  <cp:lastModifiedBy>Hayward, Ian</cp:lastModifiedBy>
  <cp:revision>2</cp:revision>
  <dcterms:created xsi:type="dcterms:W3CDTF">2014-08-20T04:39:00Z</dcterms:created>
  <dcterms:modified xsi:type="dcterms:W3CDTF">2014-08-20T04:39:00Z</dcterms:modified>
</cp:coreProperties>
</file>